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17" w:rsidRDefault="00694557" w:rsidP="002A538E">
      <w:pPr>
        <w:pStyle w:val="20"/>
        <w:shd w:val="clear" w:color="auto" w:fill="auto"/>
        <w:spacing w:after="0" w:line="240" w:lineRule="auto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38E" w:rsidRPr="002A538E" w:rsidRDefault="002A538E" w:rsidP="002A538E">
      <w:pPr>
        <w:pStyle w:val="20"/>
        <w:shd w:val="clear" w:color="auto" w:fill="auto"/>
        <w:spacing w:after="0" w:line="240" w:lineRule="auto"/>
        <w:outlineLvl w:val="0"/>
        <w:rPr>
          <w:sz w:val="28"/>
          <w:szCs w:val="28"/>
        </w:rPr>
      </w:pPr>
      <w:r w:rsidRPr="002A538E">
        <w:rPr>
          <w:sz w:val="28"/>
          <w:szCs w:val="28"/>
        </w:rPr>
        <w:t xml:space="preserve">АДМИНИСТРАЦИЯ </w:t>
      </w:r>
    </w:p>
    <w:p w:rsidR="002A538E" w:rsidRPr="002A538E" w:rsidRDefault="002A538E" w:rsidP="002A538E">
      <w:pPr>
        <w:pStyle w:val="20"/>
        <w:shd w:val="clear" w:color="auto" w:fill="auto"/>
        <w:spacing w:after="0" w:line="240" w:lineRule="auto"/>
        <w:outlineLvl w:val="0"/>
        <w:rPr>
          <w:sz w:val="28"/>
          <w:szCs w:val="28"/>
        </w:rPr>
      </w:pPr>
      <w:r w:rsidRPr="002A538E">
        <w:rPr>
          <w:sz w:val="28"/>
          <w:szCs w:val="28"/>
        </w:rPr>
        <w:t xml:space="preserve">БОГУЧАРСКОГО МУНИЦИПАЛЬНОГО РАЙОНА </w:t>
      </w:r>
    </w:p>
    <w:p w:rsidR="002A538E" w:rsidRPr="002A538E" w:rsidRDefault="002A538E" w:rsidP="002A538E">
      <w:pPr>
        <w:pStyle w:val="20"/>
        <w:shd w:val="clear" w:color="auto" w:fill="auto"/>
        <w:spacing w:after="0" w:line="240" w:lineRule="auto"/>
        <w:outlineLvl w:val="0"/>
        <w:rPr>
          <w:sz w:val="28"/>
          <w:szCs w:val="28"/>
        </w:rPr>
      </w:pPr>
      <w:r w:rsidRPr="002A538E">
        <w:rPr>
          <w:sz w:val="28"/>
          <w:szCs w:val="28"/>
        </w:rPr>
        <w:t>ВОРОНЕЖСКОЙ ОБЛАСТИ</w:t>
      </w:r>
    </w:p>
    <w:p w:rsidR="002A538E" w:rsidRPr="002A538E" w:rsidRDefault="002A538E" w:rsidP="002A538E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0"/>
      <w:r w:rsidRPr="002A538E">
        <w:rPr>
          <w:sz w:val="28"/>
          <w:szCs w:val="28"/>
        </w:rPr>
        <w:t>ПОСТАНОВЛЕНИЕ</w:t>
      </w:r>
      <w:bookmarkEnd w:id="1"/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A538E">
        <w:rPr>
          <w:sz w:val="24"/>
          <w:szCs w:val="24"/>
        </w:rPr>
        <w:t>от «30» ноября 2016 г. № 444</w:t>
      </w:r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A538E">
        <w:rPr>
          <w:sz w:val="24"/>
          <w:szCs w:val="24"/>
        </w:rPr>
        <w:t>г</w:t>
      </w:r>
      <w:proofErr w:type="gramStart"/>
      <w:r w:rsidRPr="002A538E">
        <w:rPr>
          <w:sz w:val="24"/>
          <w:szCs w:val="24"/>
        </w:rPr>
        <w:t>.Б</w:t>
      </w:r>
      <w:proofErr w:type="gramEnd"/>
      <w:r w:rsidRPr="002A538E">
        <w:rPr>
          <w:sz w:val="24"/>
          <w:szCs w:val="24"/>
        </w:rPr>
        <w:t>огучар</w:t>
      </w:r>
    </w:p>
    <w:p w:rsidR="002A538E" w:rsidRPr="002A538E" w:rsidRDefault="002A538E" w:rsidP="002A538E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A538E" w:rsidRDefault="002A538E" w:rsidP="002A538E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 w:rsidRPr="002A538E">
        <w:rPr>
          <w:sz w:val="28"/>
          <w:szCs w:val="28"/>
        </w:rPr>
        <w:t xml:space="preserve">О плате, взимаемой с родителей (законных </w:t>
      </w:r>
      <w:proofErr w:type="gramEnd"/>
    </w:p>
    <w:p w:rsidR="002A538E" w:rsidRDefault="002A538E" w:rsidP="002A538E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A538E">
        <w:rPr>
          <w:sz w:val="28"/>
          <w:szCs w:val="28"/>
        </w:rPr>
        <w:t xml:space="preserve">представителей), за присмотр и уход за детьми </w:t>
      </w:r>
    </w:p>
    <w:p w:rsidR="002A538E" w:rsidRDefault="002A538E" w:rsidP="002A538E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A538E">
        <w:rPr>
          <w:sz w:val="28"/>
          <w:szCs w:val="28"/>
        </w:rPr>
        <w:t xml:space="preserve">в муниципальных казенных образовательных </w:t>
      </w:r>
    </w:p>
    <w:p w:rsidR="002A538E" w:rsidRDefault="002A538E" w:rsidP="002A538E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A538E">
        <w:rPr>
          <w:sz w:val="28"/>
          <w:szCs w:val="28"/>
        </w:rPr>
        <w:t xml:space="preserve">учреждениях Богучарского </w:t>
      </w:r>
      <w:proofErr w:type="gramStart"/>
      <w:r w:rsidRPr="002A538E">
        <w:rPr>
          <w:sz w:val="28"/>
          <w:szCs w:val="28"/>
        </w:rPr>
        <w:t>муниципального</w:t>
      </w:r>
      <w:proofErr w:type="gramEnd"/>
      <w:r w:rsidRPr="002A538E">
        <w:rPr>
          <w:sz w:val="28"/>
          <w:szCs w:val="28"/>
        </w:rPr>
        <w:t xml:space="preserve"> </w:t>
      </w:r>
    </w:p>
    <w:p w:rsidR="002A538E" w:rsidRDefault="002A538E" w:rsidP="002A538E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A538E">
        <w:rPr>
          <w:sz w:val="28"/>
          <w:szCs w:val="28"/>
        </w:rPr>
        <w:t xml:space="preserve">района, реализующих общеобразовательную </w:t>
      </w:r>
    </w:p>
    <w:p w:rsidR="002A538E" w:rsidRPr="002A538E" w:rsidRDefault="002A538E" w:rsidP="002A538E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A538E">
        <w:rPr>
          <w:sz w:val="28"/>
          <w:szCs w:val="28"/>
        </w:rPr>
        <w:t>программу дошкольного образования.</w:t>
      </w:r>
    </w:p>
    <w:p w:rsidR="002A538E" w:rsidRDefault="002A538E" w:rsidP="002A538E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В соответствии с Федеральным законом от 06.10.2003 № 131-Ф</w:t>
      </w:r>
      <w:r>
        <w:rPr>
          <w:sz w:val="28"/>
          <w:szCs w:val="28"/>
        </w:rPr>
        <w:t>З</w:t>
      </w:r>
      <w:r w:rsidRPr="002A538E">
        <w:rPr>
          <w:sz w:val="28"/>
          <w:szCs w:val="28"/>
        </w:rPr>
        <w:t xml:space="preserve"> «Об общих принципах организации местного самоуправления в Российской Фе</w:t>
      </w:r>
      <w:r w:rsidRPr="002A538E">
        <w:rPr>
          <w:sz w:val="28"/>
          <w:szCs w:val="28"/>
        </w:rPr>
        <w:softHyphen/>
        <w:t>дерации», статьей 65 Федерального закона от 29.12.2012 №273-Ф3 «Об об</w:t>
      </w:r>
      <w:r w:rsidRPr="002A538E">
        <w:rPr>
          <w:sz w:val="28"/>
          <w:szCs w:val="28"/>
        </w:rPr>
        <w:softHyphen/>
        <w:t>разовании в Российской Федерации», в целях поддержки и развития, стаби</w:t>
      </w:r>
      <w:r w:rsidRPr="002A538E">
        <w:rPr>
          <w:sz w:val="28"/>
          <w:szCs w:val="28"/>
        </w:rPr>
        <w:softHyphen/>
        <w:t>лизации работы муниципальных казенных образовательных учреждений Богучарского муниципального района, реализующих общеобразовательную программу дошкольного образования, администрация Богучарского муни</w:t>
      </w:r>
      <w:r w:rsidRPr="002A538E">
        <w:rPr>
          <w:sz w:val="28"/>
          <w:szCs w:val="28"/>
        </w:rPr>
        <w:softHyphen/>
        <w:t xml:space="preserve">ципального района Воронежской области </w:t>
      </w:r>
      <w:r w:rsidRPr="002A538E">
        <w:rPr>
          <w:rStyle w:val="13pt3pt"/>
          <w:sz w:val="28"/>
          <w:szCs w:val="28"/>
        </w:rPr>
        <w:t>постановляет:</w:t>
      </w:r>
    </w:p>
    <w:p w:rsidR="002A538E" w:rsidRPr="002A538E" w:rsidRDefault="002A538E" w:rsidP="00C55A1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Установить плату, взимаемую с родителей (законных представите</w:t>
      </w:r>
      <w:r w:rsidRPr="002A538E">
        <w:rPr>
          <w:sz w:val="28"/>
          <w:szCs w:val="28"/>
        </w:rPr>
        <w:softHyphen/>
        <w:t>лей) за присмотр и уход за ребенком в муниципальных казенных образова</w:t>
      </w:r>
      <w:r w:rsidRPr="002A538E">
        <w:rPr>
          <w:sz w:val="28"/>
          <w:szCs w:val="28"/>
        </w:rPr>
        <w:softHyphen/>
        <w:t>тельных учреждениях Богучарского муниципального района, реализующих общеобразовательную программу дошкольного образования:</w:t>
      </w:r>
    </w:p>
    <w:p w:rsidR="002A538E" w:rsidRPr="002A538E" w:rsidRDefault="002A538E" w:rsidP="00C55A17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В размере 1600 (одна тысяча шестьсот) рублей в МКДОУ «</w:t>
      </w:r>
      <w:proofErr w:type="spellStart"/>
      <w:r w:rsidRPr="002A538E">
        <w:rPr>
          <w:sz w:val="28"/>
          <w:szCs w:val="28"/>
        </w:rPr>
        <w:t>Богучарский</w:t>
      </w:r>
      <w:proofErr w:type="spellEnd"/>
      <w:r w:rsidRPr="002A538E">
        <w:rPr>
          <w:sz w:val="28"/>
          <w:szCs w:val="28"/>
        </w:rPr>
        <w:t xml:space="preserve"> детский сад комбинированного вида «Сказка», МКДОУ «</w:t>
      </w:r>
      <w:proofErr w:type="spellStart"/>
      <w:r w:rsidRPr="002A538E">
        <w:rPr>
          <w:sz w:val="28"/>
          <w:szCs w:val="28"/>
        </w:rPr>
        <w:t>Богучарский</w:t>
      </w:r>
      <w:proofErr w:type="spellEnd"/>
      <w:r w:rsidRPr="002A538E">
        <w:rPr>
          <w:sz w:val="28"/>
          <w:szCs w:val="28"/>
        </w:rPr>
        <w:t xml:space="preserve"> детский сад комбинированного вида «Солнышко», МКДОУ «</w:t>
      </w:r>
      <w:proofErr w:type="spellStart"/>
      <w:r w:rsidRPr="002A538E">
        <w:rPr>
          <w:sz w:val="28"/>
          <w:szCs w:val="28"/>
        </w:rPr>
        <w:t>Богучарский</w:t>
      </w:r>
      <w:proofErr w:type="spellEnd"/>
      <w:r w:rsidRPr="002A538E">
        <w:rPr>
          <w:sz w:val="28"/>
          <w:szCs w:val="28"/>
        </w:rPr>
        <w:t xml:space="preserve"> детский сад комбинированного вида «Теремок», МКДОУ «</w:t>
      </w:r>
      <w:proofErr w:type="spellStart"/>
      <w:r w:rsidRPr="002A538E">
        <w:rPr>
          <w:sz w:val="28"/>
          <w:szCs w:val="28"/>
        </w:rPr>
        <w:t>Богучарский</w:t>
      </w:r>
      <w:proofErr w:type="spellEnd"/>
      <w:r w:rsidRPr="002A538E">
        <w:rPr>
          <w:sz w:val="28"/>
          <w:szCs w:val="28"/>
        </w:rPr>
        <w:t xml:space="preserve"> детский сад комбинированного вида «Родничок», МКДОУ «</w:t>
      </w:r>
      <w:proofErr w:type="spellStart"/>
      <w:r w:rsidRPr="002A538E">
        <w:rPr>
          <w:sz w:val="28"/>
          <w:szCs w:val="28"/>
        </w:rPr>
        <w:t>Богучарский</w:t>
      </w:r>
      <w:proofErr w:type="spellEnd"/>
      <w:r w:rsidRPr="002A538E">
        <w:rPr>
          <w:sz w:val="28"/>
          <w:szCs w:val="28"/>
        </w:rPr>
        <w:t xml:space="preserve"> детский сад «Улыбка».</w:t>
      </w:r>
    </w:p>
    <w:p w:rsidR="002A538E" w:rsidRPr="002A538E" w:rsidRDefault="002A538E" w:rsidP="00C55A17">
      <w:pPr>
        <w:pStyle w:val="4"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В размере 1500 (одна тысяча пятьсот) рублей в МКДОУ «</w:t>
      </w:r>
      <w:proofErr w:type="spellStart"/>
      <w:r w:rsidRPr="002A538E">
        <w:rPr>
          <w:sz w:val="28"/>
          <w:szCs w:val="28"/>
        </w:rPr>
        <w:t>Дьяченковский</w:t>
      </w:r>
      <w:proofErr w:type="spellEnd"/>
      <w:r w:rsidRPr="002A538E">
        <w:rPr>
          <w:sz w:val="28"/>
          <w:szCs w:val="28"/>
        </w:rPr>
        <w:t xml:space="preserve"> детский сад «Звездочка», МКДОУ «</w:t>
      </w:r>
      <w:proofErr w:type="spellStart"/>
      <w:r w:rsidRPr="002A538E">
        <w:rPr>
          <w:sz w:val="28"/>
          <w:szCs w:val="28"/>
        </w:rPr>
        <w:t>Радченский</w:t>
      </w:r>
      <w:proofErr w:type="spellEnd"/>
      <w:r w:rsidRPr="002A538E">
        <w:rPr>
          <w:sz w:val="28"/>
          <w:szCs w:val="28"/>
        </w:rPr>
        <w:t xml:space="preserve"> детский сад «Радуга», МКДОУ «Поповский детский сад «Истоки», МКОУ «Лебединская СОШ», МКОУ «</w:t>
      </w:r>
      <w:proofErr w:type="spellStart"/>
      <w:r w:rsidRPr="002A538E">
        <w:rPr>
          <w:sz w:val="28"/>
          <w:szCs w:val="28"/>
        </w:rPr>
        <w:t>Подколодновская</w:t>
      </w:r>
      <w:proofErr w:type="spellEnd"/>
      <w:r w:rsidRPr="002A538E">
        <w:rPr>
          <w:sz w:val="28"/>
          <w:szCs w:val="28"/>
        </w:rPr>
        <w:t xml:space="preserve"> СОШ», МКОУ «</w:t>
      </w:r>
      <w:proofErr w:type="spellStart"/>
      <w:r w:rsidRPr="002A538E">
        <w:rPr>
          <w:sz w:val="28"/>
          <w:szCs w:val="28"/>
        </w:rPr>
        <w:t>Монастырщинская</w:t>
      </w:r>
      <w:proofErr w:type="spellEnd"/>
      <w:r w:rsidRPr="002A538E">
        <w:rPr>
          <w:sz w:val="28"/>
          <w:szCs w:val="28"/>
        </w:rPr>
        <w:t xml:space="preserve"> СОШ», МКОУ «</w:t>
      </w:r>
      <w:proofErr w:type="spellStart"/>
      <w:r w:rsidRPr="002A538E">
        <w:rPr>
          <w:sz w:val="28"/>
          <w:szCs w:val="28"/>
        </w:rPr>
        <w:t>Твердохлебовская</w:t>
      </w:r>
      <w:proofErr w:type="spellEnd"/>
      <w:r w:rsidRPr="002A538E">
        <w:rPr>
          <w:sz w:val="28"/>
          <w:szCs w:val="28"/>
        </w:rPr>
        <w:t xml:space="preserve"> СОШ», МКОУ «Полтавская ООШ», МКОУ «</w:t>
      </w:r>
      <w:proofErr w:type="spellStart"/>
      <w:r w:rsidRPr="002A538E">
        <w:rPr>
          <w:sz w:val="28"/>
          <w:szCs w:val="28"/>
        </w:rPr>
        <w:t>Шуриновская</w:t>
      </w:r>
      <w:proofErr w:type="spellEnd"/>
      <w:r w:rsidRPr="002A538E">
        <w:rPr>
          <w:sz w:val="28"/>
          <w:szCs w:val="28"/>
        </w:rPr>
        <w:t xml:space="preserve"> ООШ», МКОУ «Вишневская </w:t>
      </w:r>
      <w:r w:rsidRPr="002A538E">
        <w:rPr>
          <w:sz w:val="28"/>
          <w:szCs w:val="28"/>
        </w:rPr>
        <w:lastRenderedPageBreak/>
        <w:t>ООШ».</w:t>
      </w:r>
    </w:p>
    <w:p w:rsidR="002A538E" w:rsidRPr="002A538E" w:rsidRDefault="002A538E" w:rsidP="002A538E">
      <w:pPr>
        <w:pStyle w:val="4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В размере 50% от платы, указанной в пунктах 1.1, 1.2 настоящего постановления, семьям в которых:</w:t>
      </w:r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-имеются 3 и более несовершеннолетних детей;</w:t>
      </w:r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-ребенок имеет одного родителя;</w:t>
      </w:r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-родитель ребенка уклоняется от уплаты алиментов и по определению суда находится в розыске;</w:t>
      </w:r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-оба родителя обучаются в образовательных учреждениях профессио</w:t>
      </w:r>
      <w:r w:rsidRPr="002A538E">
        <w:rPr>
          <w:sz w:val="28"/>
          <w:szCs w:val="28"/>
        </w:rPr>
        <w:softHyphen/>
        <w:t>нального образования с отрывом от производства;</w:t>
      </w:r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-оба родителя (единственный родитель) зарегистрированы в службе занятости в качестве безработного;</w:t>
      </w:r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 xml:space="preserve">-оба родителя (единственный родитель) </w:t>
      </w:r>
      <w:proofErr w:type="gramStart"/>
      <w:r w:rsidRPr="002A538E">
        <w:rPr>
          <w:sz w:val="28"/>
          <w:szCs w:val="28"/>
        </w:rPr>
        <w:t>являются инвалидами и единственным источником их дохода является</w:t>
      </w:r>
      <w:proofErr w:type="gramEnd"/>
      <w:r w:rsidRPr="002A538E">
        <w:rPr>
          <w:sz w:val="28"/>
          <w:szCs w:val="28"/>
        </w:rPr>
        <w:t xml:space="preserve"> пенсия;</w:t>
      </w:r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2A538E">
        <w:rPr>
          <w:sz w:val="28"/>
          <w:szCs w:val="28"/>
        </w:rPr>
        <w:t>-родитель ребенка получает алименты по исполнительному листу, и размер получаемых алиментов составляет менее одного минимального размера оплаты труда;</w:t>
      </w:r>
    </w:p>
    <w:p w:rsidR="002A538E" w:rsidRPr="002A538E" w:rsidRDefault="002A538E" w:rsidP="002A538E">
      <w:pPr>
        <w:pStyle w:val="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-один из родителей (законных представителей) - участник боевых действий.</w:t>
      </w:r>
    </w:p>
    <w:p w:rsidR="002A538E" w:rsidRPr="002A538E" w:rsidRDefault="00BE139B" w:rsidP="002A538E">
      <w:pPr>
        <w:pStyle w:val="4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38E" w:rsidRPr="002A538E">
        <w:rPr>
          <w:sz w:val="28"/>
          <w:szCs w:val="28"/>
        </w:rPr>
        <w:t>Не взимать плату за присмотр и уход за ребенком в муниципаль</w:t>
      </w:r>
      <w:r w:rsidR="002A538E" w:rsidRPr="002A538E">
        <w:rPr>
          <w:sz w:val="28"/>
          <w:szCs w:val="28"/>
        </w:rPr>
        <w:softHyphen/>
        <w:t>ных образовательных учреждениях, реализующих общеобразовательную программу дошкольного образования в случаях, когда: ребенок является сиротой, инвалидом, с туберкулезной интоксикацией, остался без попечения родителей.</w:t>
      </w:r>
    </w:p>
    <w:p w:rsidR="002A538E" w:rsidRPr="002A538E" w:rsidRDefault="002A538E" w:rsidP="002A538E">
      <w:pPr>
        <w:pStyle w:val="4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2A538E">
        <w:rPr>
          <w:sz w:val="28"/>
          <w:szCs w:val="28"/>
        </w:rPr>
        <w:t>Льгота родителям (законным представителям) за присмотр и уход за ребенком в муниципальных казенных образовательных учреждениях Богучарского муниципального района, реализующих общеобразовательную программу дошкольного образования, предоставляется при представлении соответствующих документов, подтверждающих такое право (согласно постановлению администрации Богучарского муниципального района от 24.09.2014 №753 «О порядке установления категорий родителей (законных представителей), которые освобождаются от уплаты услуг по присмотру за детьми и для которых размер</w:t>
      </w:r>
      <w:proofErr w:type="gramEnd"/>
      <w:r w:rsidRPr="002A538E">
        <w:rPr>
          <w:sz w:val="28"/>
          <w:szCs w:val="28"/>
        </w:rPr>
        <w:t xml:space="preserve"> платы </w:t>
      </w:r>
      <w:proofErr w:type="gramStart"/>
      <w:r w:rsidRPr="002A538E">
        <w:rPr>
          <w:sz w:val="28"/>
          <w:szCs w:val="28"/>
        </w:rPr>
        <w:t>снижен</w:t>
      </w:r>
      <w:proofErr w:type="gramEnd"/>
      <w:r w:rsidRPr="002A538E">
        <w:rPr>
          <w:sz w:val="28"/>
          <w:szCs w:val="28"/>
        </w:rPr>
        <w:t>».</w:t>
      </w:r>
    </w:p>
    <w:p w:rsidR="002A538E" w:rsidRPr="002A538E" w:rsidRDefault="002A538E" w:rsidP="002A538E">
      <w:pPr>
        <w:pStyle w:val="4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Право на льготу ежегодно подтверждать родителем (законным представителем) по истечении одного календарного года со дня подачи за</w:t>
      </w:r>
      <w:r w:rsidRPr="002A538E">
        <w:rPr>
          <w:sz w:val="28"/>
          <w:szCs w:val="28"/>
        </w:rPr>
        <w:softHyphen/>
        <w:t>явления.</w:t>
      </w:r>
    </w:p>
    <w:p w:rsidR="002A538E" w:rsidRPr="002A538E" w:rsidRDefault="002A538E" w:rsidP="002A538E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2A538E">
        <w:rPr>
          <w:sz w:val="28"/>
          <w:szCs w:val="28"/>
        </w:rPr>
        <w:t>Финансовому отделу администрации Богучарского муниципального района (Бровкина Н.А.) выделять средства на возмещение затрат муници</w:t>
      </w:r>
      <w:r w:rsidRPr="002A538E">
        <w:rPr>
          <w:sz w:val="28"/>
          <w:szCs w:val="28"/>
        </w:rPr>
        <w:softHyphen/>
        <w:t>пальных казенных образовательных учреждений Богучарского муници</w:t>
      </w:r>
      <w:r w:rsidRPr="002A538E">
        <w:rPr>
          <w:sz w:val="28"/>
          <w:szCs w:val="28"/>
        </w:rPr>
        <w:softHyphen/>
        <w:t>пального района, реализующих общеобразовательную программу дошколь</w:t>
      </w:r>
      <w:r w:rsidRPr="002A538E">
        <w:rPr>
          <w:sz w:val="28"/>
          <w:szCs w:val="28"/>
        </w:rPr>
        <w:softHyphen/>
        <w:t>ного образования, на льготную категорию семей.</w:t>
      </w:r>
    </w:p>
    <w:p w:rsidR="00C55A17" w:rsidRDefault="00C55A17" w:rsidP="00C55A1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C55A17">
        <w:rPr>
          <w:sz w:val="28"/>
          <w:szCs w:val="28"/>
        </w:rPr>
        <w:t xml:space="preserve">Признать утратившим силу постановление администрации Богучарского муниципального района от 13.02.2015 №110 «О плате, взимаемой с родителей (законных представителей), за присмотр и уход за </w:t>
      </w:r>
      <w:r w:rsidRPr="00C55A17">
        <w:rPr>
          <w:sz w:val="28"/>
          <w:szCs w:val="28"/>
        </w:rPr>
        <w:lastRenderedPageBreak/>
        <w:t>детьми в муниципальных казенных образовательных учреждениях  Богучарского муниципального района, реализующих общеобразовательные программы дошкольного образования».</w:t>
      </w:r>
      <w:proofErr w:type="gramEnd"/>
    </w:p>
    <w:p w:rsidR="00C55A17" w:rsidRDefault="002A538E" w:rsidP="00C55A1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C55A17">
        <w:rPr>
          <w:sz w:val="28"/>
          <w:szCs w:val="28"/>
        </w:rPr>
        <w:t>Данное постановление вступает в силу после его опубликования и распространяет свое действие на правоотношения, возникшие с 01.01.2017.</w:t>
      </w:r>
    </w:p>
    <w:p w:rsidR="00C55A17" w:rsidRDefault="00C55A17" w:rsidP="00C55A17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C55A17">
        <w:rPr>
          <w:sz w:val="28"/>
          <w:szCs w:val="28"/>
        </w:rPr>
        <w:t>Контроль за</w:t>
      </w:r>
      <w:proofErr w:type="gramEnd"/>
      <w:r w:rsidRPr="00C55A17">
        <w:rPr>
          <w:sz w:val="28"/>
          <w:szCs w:val="28"/>
        </w:rPr>
        <w:t xml:space="preserve"> выполнением данного постановления возложить на первого заместителя главы администрации Богучарского муниципального района </w:t>
      </w:r>
      <w:r>
        <w:rPr>
          <w:sz w:val="28"/>
          <w:szCs w:val="28"/>
        </w:rPr>
        <w:t>В</w:t>
      </w:r>
      <w:r w:rsidRPr="00C55A17">
        <w:rPr>
          <w:sz w:val="28"/>
          <w:szCs w:val="28"/>
        </w:rPr>
        <w:t>еличенко Ю.М.</w:t>
      </w:r>
    </w:p>
    <w:p w:rsidR="00C55A17" w:rsidRDefault="00C55A17" w:rsidP="00C55A17">
      <w:pPr>
        <w:pStyle w:val="4"/>
        <w:shd w:val="clear" w:color="auto" w:fill="auto"/>
        <w:spacing w:before="0" w:after="0" w:line="240" w:lineRule="auto"/>
        <w:ind w:left="729" w:firstLine="0"/>
        <w:jc w:val="both"/>
        <w:rPr>
          <w:sz w:val="28"/>
          <w:szCs w:val="28"/>
        </w:rPr>
      </w:pPr>
    </w:p>
    <w:p w:rsidR="00C55A17" w:rsidRDefault="00C55A17" w:rsidP="00C55A17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55A17" w:rsidRPr="00C55A17" w:rsidRDefault="00C55A17" w:rsidP="00C55A17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                                 В.В. Кузнецов                           </w:t>
      </w:r>
    </w:p>
    <w:p w:rsidR="002A538E" w:rsidRPr="002A538E" w:rsidRDefault="002A538E" w:rsidP="002A538E">
      <w:pPr>
        <w:spacing w:after="0" w:line="240" w:lineRule="auto"/>
        <w:rPr>
          <w:sz w:val="28"/>
          <w:szCs w:val="28"/>
        </w:rPr>
      </w:pPr>
    </w:p>
    <w:p w:rsidR="00B11201" w:rsidRPr="002A538E" w:rsidRDefault="00B11201" w:rsidP="002A538E">
      <w:pPr>
        <w:spacing w:after="0" w:line="240" w:lineRule="auto"/>
        <w:rPr>
          <w:sz w:val="28"/>
          <w:szCs w:val="28"/>
        </w:rPr>
      </w:pPr>
    </w:p>
    <w:sectPr w:rsidR="00B11201" w:rsidRPr="002A538E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AB9"/>
    <w:multiLevelType w:val="multilevel"/>
    <w:tmpl w:val="E4DED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109C5"/>
    <w:multiLevelType w:val="multilevel"/>
    <w:tmpl w:val="E4DED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CC52B5"/>
    <w:multiLevelType w:val="multilevel"/>
    <w:tmpl w:val="E4DED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38E"/>
    <w:rsid w:val="000000AD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38F8"/>
    <w:rsid w:val="00077484"/>
    <w:rsid w:val="00077A27"/>
    <w:rsid w:val="000811BC"/>
    <w:rsid w:val="00086624"/>
    <w:rsid w:val="00093E11"/>
    <w:rsid w:val="00094941"/>
    <w:rsid w:val="000A0EB1"/>
    <w:rsid w:val="000A498D"/>
    <w:rsid w:val="000B43B4"/>
    <w:rsid w:val="000D01E2"/>
    <w:rsid w:val="000E162E"/>
    <w:rsid w:val="000F384A"/>
    <w:rsid w:val="00101DE5"/>
    <w:rsid w:val="00103288"/>
    <w:rsid w:val="00103DDB"/>
    <w:rsid w:val="001265DE"/>
    <w:rsid w:val="001277F5"/>
    <w:rsid w:val="00141C25"/>
    <w:rsid w:val="001420B2"/>
    <w:rsid w:val="00147022"/>
    <w:rsid w:val="00152634"/>
    <w:rsid w:val="001531A2"/>
    <w:rsid w:val="001549DB"/>
    <w:rsid w:val="00160893"/>
    <w:rsid w:val="001771D5"/>
    <w:rsid w:val="001A163E"/>
    <w:rsid w:val="001A53AE"/>
    <w:rsid w:val="001C13DF"/>
    <w:rsid w:val="001C2B00"/>
    <w:rsid w:val="001C3911"/>
    <w:rsid w:val="001E1DA8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1432"/>
    <w:rsid w:val="00247D9F"/>
    <w:rsid w:val="002521C0"/>
    <w:rsid w:val="002602FD"/>
    <w:rsid w:val="0026442D"/>
    <w:rsid w:val="00274476"/>
    <w:rsid w:val="00277737"/>
    <w:rsid w:val="002852B4"/>
    <w:rsid w:val="00287ED4"/>
    <w:rsid w:val="002954F7"/>
    <w:rsid w:val="00296E8C"/>
    <w:rsid w:val="002A538E"/>
    <w:rsid w:val="002B5A01"/>
    <w:rsid w:val="002D06E0"/>
    <w:rsid w:val="002E0D82"/>
    <w:rsid w:val="002E49D6"/>
    <w:rsid w:val="00314267"/>
    <w:rsid w:val="00324AF3"/>
    <w:rsid w:val="003252DC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A7BD5"/>
    <w:rsid w:val="003B1461"/>
    <w:rsid w:val="003B3512"/>
    <w:rsid w:val="003C4164"/>
    <w:rsid w:val="003D0C66"/>
    <w:rsid w:val="003E2D95"/>
    <w:rsid w:val="004253F5"/>
    <w:rsid w:val="00432B49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A1E00"/>
    <w:rsid w:val="004A6A6C"/>
    <w:rsid w:val="004B5FBD"/>
    <w:rsid w:val="004C1064"/>
    <w:rsid w:val="004C1F15"/>
    <w:rsid w:val="004C24DC"/>
    <w:rsid w:val="004C4B14"/>
    <w:rsid w:val="004D3F8D"/>
    <w:rsid w:val="004E125F"/>
    <w:rsid w:val="004E7744"/>
    <w:rsid w:val="004F49F6"/>
    <w:rsid w:val="00502A5F"/>
    <w:rsid w:val="00503C83"/>
    <w:rsid w:val="00504BDA"/>
    <w:rsid w:val="00521315"/>
    <w:rsid w:val="00524E57"/>
    <w:rsid w:val="00526CD1"/>
    <w:rsid w:val="00531FA4"/>
    <w:rsid w:val="00542D3A"/>
    <w:rsid w:val="00542EAC"/>
    <w:rsid w:val="00553845"/>
    <w:rsid w:val="00564AC0"/>
    <w:rsid w:val="00571A3D"/>
    <w:rsid w:val="00583481"/>
    <w:rsid w:val="005837C7"/>
    <w:rsid w:val="00596329"/>
    <w:rsid w:val="005B4DA0"/>
    <w:rsid w:val="005C1AAE"/>
    <w:rsid w:val="005C6486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212DB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4557"/>
    <w:rsid w:val="006975F7"/>
    <w:rsid w:val="006A7FE3"/>
    <w:rsid w:val="006B3A56"/>
    <w:rsid w:val="006C4B89"/>
    <w:rsid w:val="006D1DBA"/>
    <w:rsid w:val="006D67F6"/>
    <w:rsid w:val="006E280E"/>
    <w:rsid w:val="006E6B4E"/>
    <w:rsid w:val="006E702D"/>
    <w:rsid w:val="00720EE5"/>
    <w:rsid w:val="00727812"/>
    <w:rsid w:val="00741827"/>
    <w:rsid w:val="007429D8"/>
    <w:rsid w:val="00743147"/>
    <w:rsid w:val="00755B83"/>
    <w:rsid w:val="00755CFC"/>
    <w:rsid w:val="00762B7A"/>
    <w:rsid w:val="00766552"/>
    <w:rsid w:val="00784ED6"/>
    <w:rsid w:val="007A1001"/>
    <w:rsid w:val="007A591D"/>
    <w:rsid w:val="007A6CB5"/>
    <w:rsid w:val="007B0BE3"/>
    <w:rsid w:val="007C144C"/>
    <w:rsid w:val="007D7D2D"/>
    <w:rsid w:val="007E091F"/>
    <w:rsid w:val="007E0B35"/>
    <w:rsid w:val="007E166B"/>
    <w:rsid w:val="007E2168"/>
    <w:rsid w:val="007F1F0A"/>
    <w:rsid w:val="00801051"/>
    <w:rsid w:val="00801624"/>
    <w:rsid w:val="00805009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C5BA7"/>
    <w:rsid w:val="008D2F85"/>
    <w:rsid w:val="008D3398"/>
    <w:rsid w:val="008D5280"/>
    <w:rsid w:val="008D677D"/>
    <w:rsid w:val="008E0355"/>
    <w:rsid w:val="008F6C47"/>
    <w:rsid w:val="00904526"/>
    <w:rsid w:val="009239AE"/>
    <w:rsid w:val="00926432"/>
    <w:rsid w:val="00926B10"/>
    <w:rsid w:val="00926B27"/>
    <w:rsid w:val="009318B8"/>
    <w:rsid w:val="00941EBD"/>
    <w:rsid w:val="00943A42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2660"/>
    <w:rsid w:val="009E40C8"/>
    <w:rsid w:val="009F22B1"/>
    <w:rsid w:val="00A03609"/>
    <w:rsid w:val="00A134B7"/>
    <w:rsid w:val="00A22E66"/>
    <w:rsid w:val="00A23BC8"/>
    <w:rsid w:val="00A30BBA"/>
    <w:rsid w:val="00A5281F"/>
    <w:rsid w:val="00A54253"/>
    <w:rsid w:val="00A669F6"/>
    <w:rsid w:val="00A85133"/>
    <w:rsid w:val="00A97118"/>
    <w:rsid w:val="00AB110D"/>
    <w:rsid w:val="00AC145D"/>
    <w:rsid w:val="00AE0668"/>
    <w:rsid w:val="00AE3A8A"/>
    <w:rsid w:val="00AF31AD"/>
    <w:rsid w:val="00B02166"/>
    <w:rsid w:val="00B11201"/>
    <w:rsid w:val="00B20C22"/>
    <w:rsid w:val="00B22C03"/>
    <w:rsid w:val="00B27716"/>
    <w:rsid w:val="00B33375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B73B6"/>
    <w:rsid w:val="00BD2455"/>
    <w:rsid w:val="00BE139B"/>
    <w:rsid w:val="00BE53CE"/>
    <w:rsid w:val="00BE7A33"/>
    <w:rsid w:val="00BF008E"/>
    <w:rsid w:val="00BF2F88"/>
    <w:rsid w:val="00BF33DF"/>
    <w:rsid w:val="00BF67BB"/>
    <w:rsid w:val="00C0697C"/>
    <w:rsid w:val="00C15452"/>
    <w:rsid w:val="00C370F9"/>
    <w:rsid w:val="00C40353"/>
    <w:rsid w:val="00C51309"/>
    <w:rsid w:val="00C51911"/>
    <w:rsid w:val="00C5435F"/>
    <w:rsid w:val="00C54722"/>
    <w:rsid w:val="00C55A17"/>
    <w:rsid w:val="00C60A0D"/>
    <w:rsid w:val="00C64DDB"/>
    <w:rsid w:val="00C66AC8"/>
    <w:rsid w:val="00C70B61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4AF4"/>
    <w:rsid w:val="00CB59E3"/>
    <w:rsid w:val="00CC3803"/>
    <w:rsid w:val="00CD1BB1"/>
    <w:rsid w:val="00CD3066"/>
    <w:rsid w:val="00CE1F33"/>
    <w:rsid w:val="00CE7905"/>
    <w:rsid w:val="00CF28AF"/>
    <w:rsid w:val="00D6075C"/>
    <w:rsid w:val="00D628B2"/>
    <w:rsid w:val="00D640CD"/>
    <w:rsid w:val="00D707F1"/>
    <w:rsid w:val="00D74A86"/>
    <w:rsid w:val="00D84CB7"/>
    <w:rsid w:val="00D87BC9"/>
    <w:rsid w:val="00D87FEC"/>
    <w:rsid w:val="00D92D3F"/>
    <w:rsid w:val="00D96FEC"/>
    <w:rsid w:val="00DA1613"/>
    <w:rsid w:val="00DB1800"/>
    <w:rsid w:val="00DC2E9C"/>
    <w:rsid w:val="00DC3EB9"/>
    <w:rsid w:val="00DC5B61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597"/>
    <w:rsid w:val="00E74A6F"/>
    <w:rsid w:val="00E920E8"/>
    <w:rsid w:val="00ED06A7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61356"/>
    <w:rsid w:val="00F72987"/>
    <w:rsid w:val="00F73BFB"/>
    <w:rsid w:val="00F83417"/>
    <w:rsid w:val="00F91DCA"/>
    <w:rsid w:val="00F93122"/>
    <w:rsid w:val="00FA436B"/>
    <w:rsid w:val="00FA4C57"/>
    <w:rsid w:val="00FB464D"/>
    <w:rsid w:val="00FC181A"/>
    <w:rsid w:val="00FD5830"/>
    <w:rsid w:val="00FD69BD"/>
    <w:rsid w:val="00FE6225"/>
    <w:rsid w:val="00FF082A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38E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2A538E"/>
    <w:rPr>
      <w:rFonts w:ascii="Times New Roman" w:eastAsia="Times New Roman" w:hAnsi="Times New Roman" w:cs="Times New Roman"/>
      <w:b/>
      <w:bCs/>
      <w:spacing w:val="4"/>
      <w:sz w:val="33"/>
      <w:szCs w:val="33"/>
      <w:shd w:val="clear" w:color="auto" w:fill="FFFFFF"/>
    </w:rPr>
  </w:style>
  <w:style w:type="character" w:customStyle="1" w:styleId="a3">
    <w:name w:val="Основной текст_"/>
    <w:basedOn w:val="a0"/>
    <w:link w:val="4"/>
    <w:rsid w:val="002A538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2A538E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3"/>
    <w:rsid w:val="002A538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2A538E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2A538E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3pt3pt">
    <w:name w:val="Основной текст + 13 pt;Полужирный;Интервал 3 pt"/>
    <w:basedOn w:val="a3"/>
    <w:rsid w:val="002A538E"/>
    <w:rPr>
      <w:rFonts w:ascii="Times New Roman" w:eastAsia="Times New Roman" w:hAnsi="Times New Roman" w:cs="Times New Roman"/>
      <w:b/>
      <w:bCs/>
      <w:color w:val="000000"/>
      <w:spacing w:val="75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A538E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10">
    <w:name w:val="Заголовок №1"/>
    <w:basedOn w:val="a"/>
    <w:link w:val="1"/>
    <w:rsid w:val="002A538E"/>
    <w:pPr>
      <w:widowControl w:val="0"/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3"/>
      <w:szCs w:val="33"/>
    </w:rPr>
  </w:style>
  <w:style w:type="paragraph" w:customStyle="1" w:styleId="4">
    <w:name w:val="Основной текст4"/>
    <w:basedOn w:val="a"/>
    <w:link w:val="a3"/>
    <w:rsid w:val="002A538E"/>
    <w:pPr>
      <w:widowControl w:val="0"/>
      <w:shd w:val="clear" w:color="auto" w:fill="FFFFFF"/>
      <w:spacing w:before="480" w:after="300" w:line="331" w:lineRule="exact"/>
      <w:ind w:hanging="72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30">
    <w:name w:val="Основной текст (3)_"/>
    <w:basedOn w:val="a0"/>
    <w:link w:val="31"/>
    <w:rsid w:val="002A538E"/>
    <w:rPr>
      <w:rFonts w:ascii="Trebuchet MS" w:eastAsia="Trebuchet MS" w:hAnsi="Trebuchet MS" w:cs="Trebuchet MS"/>
      <w:i/>
      <w:iCs/>
      <w:spacing w:val="-10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A538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pacing w:val="-10"/>
      <w:sz w:val="14"/>
      <w:szCs w:val="14"/>
    </w:rPr>
  </w:style>
  <w:style w:type="character" w:customStyle="1" w:styleId="40">
    <w:name w:val="Основной текст (4)_"/>
    <w:basedOn w:val="a0"/>
    <w:link w:val="41"/>
    <w:rsid w:val="002A538E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A53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9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710</Words>
  <Characters>4047</Characters>
  <Application>Microsoft Office Word</Application>
  <DocSecurity>0</DocSecurity>
  <Lines>33</Lines>
  <Paragraphs>9</Paragraphs>
  <ScaleCrop>false</ScaleCrop>
  <Company>Administraciya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Администратор Богучарского района</cp:lastModifiedBy>
  <cp:revision>5</cp:revision>
  <dcterms:created xsi:type="dcterms:W3CDTF">2016-12-01T07:34:00Z</dcterms:created>
  <dcterms:modified xsi:type="dcterms:W3CDTF">2016-12-12T16:17:00Z</dcterms:modified>
</cp:coreProperties>
</file>